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CF" w:rsidRPr="00DF5F52" w:rsidRDefault="009130CF" w:rsidP="00DF5F52">
      <w:pPr>
        <w:spacing w:after="0" w:line="240" w:lineRule="auto"/>
        <w:ind w:right="993"/>
        <w:jc w:val="right"/>
        <w:rPr>
          <w:rFonts w:ascii="Arial" w:hAnsi="Arial" w:cs="Arial"/>
          <w:noProof/>
          <w:lang w:eastAsia="ru-RU"/>
        </w:rPr>
      </w:pPr>
      <w:r w:rsidRPr="00DF5F52">
        <w:rPr>
          <w:rFonts w:ascii="Arial" w:hAnsi="Arial" w:cs="Arial"/>
          <w:noProof/>
          <w:lang w:eastAsia="ru-RU"/>
        </w:rPr>
        <w:t>Приложение №42</w:t>
      </w:r>
    </w:p>
    <w:p w:rsidR="009130CF" w:rsidRPr="00DF5F52" w:rsidRDefault="009130CF" w:rsidP="00DF5F52">
      <w:pPr>
        <w:spacing w:after="0" w:line="240" w:lineRule="auto"/>
        <w:jc w:val="right"/>
        <w:rPr>
          <w:rFonts w:ascii="Arial" w:hAnsi="Arial" w:cs="Arial"/>
          <w:noProof/>
          <w:lang w:eastAsia="ru-RU"/>
        </w:rPr>
      </w:pPr>
      <w:r>
        <w:rPr>
          <w:rFonts w:ascii="Arial" w:hAnsi="Arial" w:cs="Arial"/>
          <w:noProof/>
          <w:lang w:eastAsia="ru-RU"/>
        </w:rPr>
        <w:t>к</w:t>
      </w:r>
      <w:r w:rsidRPr="00DF5F52">
        <w:rPr>
          <w:rFonts w:ascii="Arial" w:hAnsi="Arial" w:cs="Arial"/>
          <w:noProof/>
          <w:lang w:eastAsia="ru-RU"/>
        </w:rPr>
        <w:t xml:space="preserve"> протоколу МГС №45-2014</w:t>
      </w:r>
    </w:p>
    <w:p w:rsidR="009130CF" w:rsidRDefault="009130CF" w:rsidP="00DF5F52">
      <w:pPr>
        <w:pStyle w:val="Default"/>
        <w:jc w:val="center"/>
        <w:rPr>
          <w:sz w:val="32"/>
          <w:szCs w:val="32"/>
        </w:rPr>
      </w:pPr>
      <w:r w:rsidRPr="0093625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25pt;height:71.25pt;visibility:visible">
            <v:imagedata r:id="rId7" o:title=""/>
          </v:shape>
        </w:pict>
      </w:r>
    </w:p>
    <w:p w:rsidR="009130CF" w:rsidRDefault="009130CF" w:rsidP="00A522E5">
      <w:pPr>
        <w:pStyle w:val="Default"/>
        <w:jc w:val="center"/>
        <w:rPr>
          <w:sz w:val="32"/>
          <w:szCs w:val="32"/>
        </w:rPr>
      </w:pPr>
    </w:p>
    <w:p w:rsidR="009130CF" w:rsidRDefault="009130CF" w:rsidP="00A522E5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Межгосударственный совет по стандартизации,</w:t>
      </w:r>
    </w:p>
    <w:p w:rsidR="009130CF" w:rsidRPr="00A522E5" w:rsidRDefault="009130CF" w:rsidP="00A522E5">
      <w:pPr>
        <w:jc w:val="center"/>
      </w:pPr>
      <w:r w:rsidRPr="003F4D39">
        <w:rPr>
          <w:rFonts w:ascii="Arial" w:hAnsi="Arial" w:cs="Arial"/>
          <w:color w:val="000000"/>
          <w:sz w:val="32"/>
          <w:szCs w:val="32"/>
        </w:rPr>
        <w:t>метрологии и сертификац</w:t>
      </w:r>
      <w:r>
        <w:rPr>
          <w:rFonts w:ascii="Arial" w:hAnsi="Arial" w:cs="Arial"/>
          <w:color w:val="000000"/>
          <w:sz w:val="32"/>
          <w:szCs w:val="32"/>
        </w:rPr>
        <w:t>ии</w:t>
      </w:r>
    </w:p>
    <w:p w:rsidR="009130CF" w:rsidRPr="00A522E5" w:rsidRDefault="009130CF"/>
    <w:p w:rsidR="009130CF" w:rsidRPr="00A522E5" w:rsidRDefault="009130CF"/>
    <w:p w:rsidR="009130CF" w:rsidRDefault="009130CF" w:rsidP="00EB2C0E">
      <w:pPr>
        <w:spacing w:after="0" w:line="360" w:lineRule="auto"/>
        <w:jc w:val="center"/>
        <w:rPr>
          <w:rFonts w:ascii="Times New Roman" w:hAnsi="Times New Roman"/>
          <w:b/>
          <w:sz w:val="72"/>
          <w:szCs w:val="72"/>
        </w:rPr>
      </w:pPr>
      <w:r w:rsidRPr="00EC463E">
        <w:rPr>
          <w:rFonts w:ascii="Times New Roman" w:hAnsi="Times New Roman"/>
          <w:b/>
          <w:sz w:val="72"/>
          <w:szCs w:val="72"/>
        </w:rPr>
        <w:t>ДОРОЖНАЯ КАРТА</w:t>
      </w:r>
    </w:p>
    <w:p w:rsidR="009130CF" w:rsidRPr="00EB2C0E" w:rsidRDefault="009130CF" w:rsidP="00EB2C0E">
      <w:pPr>
        <w:spacing w:after="0" w:line="360" w:lineRule="auto"/>
        <w:jc w:val="center"/>
        <w:rPr>
          <w:rFonts w:ascii="Times New Roman" w:hAnsi="Times New Roman"/>
          <w:b/>
          <w:sz w:val="52"/>
          <w:szCs w:val="52"/>
        </w:rPr>
      </w:pPr>
      <w:r w:rsidRPr="0003060F">
        <w:rPr>
          <w:rFonts w:ascii="Times New Roman" w:hAnsi="Times New Roman"/>
          <w:b/>
          <w:sz w:val="52"/>
          <w:szCs w:val="52"/>
        </w:rPr>
        <w:t>(</w:t>
      </w:r>
      <w:r w:rsidRPr="00EB2C0E">
        <w:rPr>
          <w:rFonts w:ascii="Times New Roman" w:hAnsi="Times New Roman"/>
          <w:b/>
          <w:sz w:val="52"/>
          <w:szCs w:val="52"/>
        </w:rPr>
        <w:t>план мероприятий)</w:t>
      </w:r>
    </w:p>
    <w:p w:rsidR="009130CF" w:rsidRDefault="009130CF" w:rsidP="00EB2C0E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EC463E">
        <w:rPr>
          <w:rFonts w:ascii="Times New Roman" w:hAnsi="Times New Roman"/>
          <w:b/>
          <w:sz w:val="44"/>
          <w:szCs w:val="44"/>
        </w:rPr>
        <w:t>по разработке перспективного облика МГС как региональной организации</w:t>
      </w:r>
    </w:p>
    <w:p w:rsidR="009130CF" w:rsidRPr="00535ED3" w:rsidRDefault="009130CF" w:rsidP="00EB2C0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30CF" w:rsidRDefault="009130CF" w:rsidP="00EB2C0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Москва</w:t>
      </w:r>
    </w:p>
    <w:p w:rsidR="009130CF" w:rsidRDefault="009130CF" w:rsidP="00EB2C0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2014</w:t>
      </w:r>
    </w:p>
    <w:p w:rsidR="009130CF" w:rsidRPr="00D65D9C" w:rsidRDefault="009130CF" w:rsidP="00D65D9C">
      <w:pPr>
        <w:spacing w:after="0" w:line="240" w:lineRule="auto"/>
        <w:ind w:left="53" w:firstLine="614"/>
        <w:rPr>
          <w:rFonts w:ascii="Times New Roman" w:hAnsi="Times New Roman"/>
          <w:sz w:val="24"/>
          <w:szCs w:val="24"/>
          <w:lang w:eastAsia="ru-RU"/>
        </w:rPr>
        <w:sectPr w:rsidR="009130CF" w:rsidRPr="00D65D9C" w:rsidSect="000E0939">
          <w:footerReference w:type="even" r:id="rId8"/>
          <w:footerReference w:type="default" r:id="rId9"/>
          <w:type w:val="continuous"/>
          <w:pgSz w:w="16838" w:h="11906" w:orient="landscape"/>
          <w:pgMar w:top="1219" w:right="1134" w:bottom="1219" w:left="851" w:header="709" w:footer="709" w:gutter="0"/>
          <w:cols w:space="708"/>
          <w:titlePg/>
          <w:docGrid w:linePitch="360"/>
        </w:sectPr>
      </w:pPr>
    </w:p>
    <w:p w:rsidR="009130CF" w:rsidRPr="0003060F" w:rsidRDefault="009130CF" w:rsidP="00CE1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444444"/>
          <w:sz w:val="28"/>
          <w:szCs w:val="28"/>
          <w:lang w:eastAsia="ru-RU"/>
        </w:rPr>
      </w:pPr>
      <w:r w:rsidRPr="001F53E0">
        <w:rPr>
          <w:rFonts w:ascii="Times New Roman" w:hAnsi="Times New Roman"/>
          <w:color w:val="444444"/>
          <w:sz w:val="28"/>
          <w:szCs w:val="28"/>
          <w:lang w:eastAsia="ru-RU"/>
        </w:rPr>
        <w:t xml:space="preserve">«Дорожная карта» по разработке перспективного облика МГС как региональной организации разработана в соответствии с решением 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47-го </w:t>
      </w:r>
      <w:r w:rsidRPr="001F53E0">
        <w:rPr>
          <w:rFonts w:ascii="Times New Roman" w:hAnsi="Times New Roman"/>
          <w:color w:val="444444"/>
          <w:sz w:val="28"/>
          <w:szCs w:val="28"/>
          <w:lang w:eastAsia="ru-RU"/>
        </w:rPr>
        <w:t>заседания Научно-технической комиссии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 </w:t>
      </w:r>
      <w:r w:rsidRPr="001F53E0">
        <w:rPr>
          <w:rFonts w:ascii="Times New Roman" w:hAnsi="Times New Roman"/>
          <w:color w:val="444444"/>
          <w:sz w:val="28"/>
          <w:szCs w:val="28"/>
          <w:lang w:eastAsia="ru-RU"/>
        </w:rPr>
        <w:t>по стандартизации (НТКС)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 протокол №47-2014 </w:t>
      </w:r>
      <w:r w:rsidRPr="001F53E0">
        <w:rPr>
          <w:rFonts w:ascii="Times New Roman" w:hAnsi="Times New Roman"/>
          <w:color w:val="444444"/>
          <w:sz w:val="28"/>
          <w:szCs w:val="28"/>
          <w:lang w:eastAsia="ru-RU"/>
        </w:rPr>
        <w:t xml:space="preserve">23-24 от апреля 2014 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г., </w:t>
      </w:r>
      <w:r w:rsidRPr="001F53E0">
        <w:rPr>
          <w:rFonts w:ascii="Times New Roman" w:hAnsi="Times New Roman"/>
          <w:color w:val="444444"/>
          <w:sz w:val="28"/>
          <w:szCs w:val="28"/>
          <w:lang w:eastAsia="ru-RU"/>
        </w:rPr>
        <w:t>г.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 Баку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по материалам 43-го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>Заседания Межгосударственного совета по стандартизации, метрологии и сертификации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 протокол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>№ 43-2013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 от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>06 – 07 июня 2013 г.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>,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 xml:space="preserve"> г. Уфа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, 44-го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 xml:space="preserve">Совещания руководителей национальных органов по стандартизации, метрологии, сертификации и аккредитации государств-участников Соглашения о проведении согласованной политики в области стандартизации, метрологии и сертификации (44-го заседания МГС) 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протокол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>№ 44-2013 14 ноября 2013 г.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,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>г. Минск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,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>Внеочередног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о совещания руководителей национальных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 xml:space="preserve">органов по стандартизации, метрологии, сертификации и аккредитации государств-участников Соглашения о проведении согласованной политики в области стандартизации, метро-логии и сертификации (1-го ВС МГС) 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>протокол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 xml:space="preserve"> № 1-2014 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от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>26 февраля 2014 г.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, 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>г. Москва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>.</w:t>
      </w:r>
      <w:r w:rsidRPr="0003060F">
        <w:rPr>
          <w:rFonts w:ascii="Times New Roman" w:hAnsi="Times New Roman"/>
          <w:color w:val="444444"/>
          <w:sz w:val="28"/>
          <w:szCs w:val="28"/>
          <w:lang w:eastAsia="ru-RU"/>
        </w:rPr>
        <w:t xml:space="preserve"> </w:t>
      </w:r>
    </w:p>
    <w:p w:rsidR="009130CF" w:rsidRPr="001F53E0" w:rsidRDefault="009130CF" w:rsidP="00D34E7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color w:val="444444"/>
          <w:sz w:val="28"/>
          <w:szCs w:val="28"/>
          <w:lang w:eastAsia="ru-RU"/>
        </w:rPr>
      </w:pPr>
      <w:r w:rsidRPr="001F53E0">
        <w:rPr>
          <w:rFonts w:ascii="Times New Roman" w:hAnsi="Times New Roman"/>
          <w:color w:val="444444"/>
          <w:sz w:val="28"/>
          <w:szCs w:val="28"/>
          <w:lang w:eastAsia="ru-RU"/>
        </w:rPr>
        <w:t>«Дорожная карта»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 это план мероприятий по приведению структуры </w:t>
      </w:r>
      <w:r w:rsidRPr="001F53E0">
        <w:rPr>
          <w:rFonts w:ascii="Times New Roman" w:hAnsi="Times New Roman"/>
          <w:color w:val="444444"/>
          <w:sz w:val="28"/>
          <w:szCs w:val="28"/>
          <w:lang w:eastAsia="ru-RU"/>
        </w:rPr>
        <w:t xml:space="preserve">МГС 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к структуре региональной </w:t>
      </w:r>
      <w:r w:rsidRPr="001F53E0">
        <w:rPr>
          <w:rFonts w:ascii="Times New Roman" w:hAnsi="Times New Roman"/>
          <w:color w:val="444444"/>
          <w:sz w:val="28"/>
          <w:szCs w:val="28"/>
          <w:lang w:eastAsia="ru-RU"/>
        </w:rPr>
        <w:t>организации</w:t>
      </w:r>
      <w:r>
        <w:rPr>
          <w:rFonts w:ascii="Times New Roman" w:hAnsi="Times New Roman"/>
          <w:color w:val="444444"/>
          <w:sz w:val="28"/>
          <w:szCs w:val="28"/>
          <w:lang w:eastAsia="ru-RU"/>
        </w:rPr>
        <w:t xml:space="preserve">, в соответствии с </w:t>
      </w:r>
      <w:r w:rsidRPr="00D34E74">
        <w:rPr>
          <w:rFonts w:ascii="Times New Roman" w:hAnsi="Times New Roman"/>
          <w:color w:val="444444"/>
          <w:sz w:val="28"/>
          <w:szCs w:val="28"/>
          <w:lang w:eastAsia="ru-RU"/>
        </w:rPr>
        <w:t xml:space="preserve"> Концепцией дальнейшего развития Содружества Независимых государств </w:t>
      </w:r>
      <w:r w:rsidRPr="00072B18">
        <w:rPr>
          <w:rFonts w:ascii="Times New Roman" w:hAnsi="Times New Roman"/>
          <w:color w:val="444444"/>
          <w:sz w:val="28"/>
          <w:szCs w:val="28"/>
          <w:lang w:eastAsia="ru-RU"/>
        </w:rPr>
        <w:t>от 5 октября 2007  года</w:t>
      </w:r>
      <w:r w:rsidRPr="00D34E74">
        <w:rPr>
          <w:rFonts w:ascii="Times New Roman" w:hAnsi="Times New Roman"/>
          <w:color w:val="444444"/>
          <w:sz w:val="28"/>
          <w:szCs w:val="28"/>
          <w:lang w:eastAsia="ru-RU"/>
        </w:rPr>
        <w:t>,  Стратегией экономического развития Содружества Независимых государств на период до 2020 года от 14.11 2008 г. и Стратегией развития Межгосударственного совета по стандартизации, метрологии и сертификации на период до 2020 года от 11. 11.2008 г.</w:t>
      </w:r>
    </w:p>
    <w:p w:rsidR="009130CF" w:rsidRPr="00B42203" w:rsidRDefault="009130CF" w:rsidP="000555B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130CF" w:rsidRDefault="009130CF"/>
    <w:p w:rsidR="009130CF" w:rsidRDefault="009130CF"/>
    <w:p w:rsidR="009130CF" w:rsidRPr="000F4620" w:rsidRDefault="009130CF"/>
    <w:p w:rsidR="009130CF" w:rsidRPr="000F4620" w:rsidRDefault="009130CF"/>
    <w:p w:rsidR="009130CF" w:rsidRPr="000F4620" w:rsidRDefault="009130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529"/>
        <w:gridCol w:w="1984"/>
        <w:gridCol w:w="5670"/>
      </w:tblGrid>
      <w:tr w:rsidR="009130CF" w:rsidRPr="00913A8F" w:rsidTr="00913A8F">
        <w:tc>
          <w:tcPr>
            <w:tcW w:w="675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5670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9130CF" w:rsidRPr="00913A8F" w:rsidTr="00913A8F">
        <w:tc>
          <w:tcPr>
            <w:tcW w:w="675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A8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9130CF" w:rsidRPr="00913A8F" w:rsidRDefault="009130CF" w:rsidP="00913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Совершенствование планирования работ в МГС</w:t>
            </w: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" o:spid="_x0000_s1026" type="#_x0000_t202" style="position:absolute;margin-left:-78.45pt;margin-top:-193.65pt;width:130.4pt;height:50.9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o1E1QEAAIcDAAAOAAAAZHJzL2Uyb0RvYy54bWysU8tu2zAQvBfoPxC815KcWk4Ey0Ha1L2k&#10;DyDpB6wpyiJKcgmSseS/75JKXKO9FdWBIPcxO7O72txORrOj9EGhbXm1KDmTVmCn7KHlP5527645&#10;CxFsBxqtbPlJBn67fftmM7pGLnFA3UnPCMSGZnQtH2J0TVEEMUgDYYFOWnL26A1EevpD0XkYCd3o&#10;YlmWdTGi75xHIUMg6/3s5NuM3/dSxG99H2RkuuXELebT53OfzmK7gebgwQ1KvNCAf2BhQFkqeoa6&#10;hwjs2au/oIwSHgP2cSHQFNj3SsisgdRU5R9qHgdwMmuh5gR3blP4f7Di6/G7Z6pr+fJmXa45s2Bo&#10;TE9yih9wYlWVOjS60FDgo6PQOJGdJp3VBveA4mdgFj8OYA/yznscBwkdMcyZxUXqjBMSyH78gh2V&#10;geeIGWjqvUnto4YwQqdJnc7TISpMpJL1arWurzgT5Kvf11V1lcgV0LxmOx/iZ4mGpUvLPU0/o8Px&#10;IcQ59DUkFbO4U1rnDdCWjS2/WS1XOeHCY1SkBdXKtPy6TN+8MknkJ9vl5AhKz3fioi1RSqqT0Fly&#10;nPYTBSbjHrtTMgO570j8TmVel66cTNPOyl42M63T5TuX+P3/bH8BAAD//wMAUEsDBBQABgAIAAAA&#10;IQDGpbNK4QAAAA4BAAAPAAAAZHJzL2Rvd25yZXYueG1sTI/NboMwEITvlfoO1lbqLbEJIqUEE0X9&#10;kXroJSm9b7CDUbGNsBPI23dzam+7M6PZb8vtbHt20WPovJOQLAUw7RqvOtdKqL/eFzmwENEp7L3T&#10;Eq46wLa6vyuxUH5ye305xJZRiQsFSjAxDgXnoTHaYlj6QTvyTn60GGkdW65GnKjc9nwlxJpb7Bxd&#10;MDjoF6Obn8PZSohR7ZJr/WbDx/f8+ToZ0WRYS/n4MO82wKKe418YbviEDhUxHf3ZqcB6CYskWz9T&#10;lqY0f0qB3TIiJelI0irPMuBVyf+/Uf0CAAD//wMAUEsBAi0AFAAGAAgAAAAhALaDOJL+AAAA4QEA&#10;ABMAAAAAAAAAAAAAAAAAAAAAAFtDb250ZW50X1R5cGVzXS54bWxQSwECLQAUAAYACAAAACEAOP0h&#10;/9YAAACUAQAACwAAAAAAAAAAAAAAAAAvAQAAX3JlbHMvLnJlbHNQSwECLQAUAAYACAAAACEAeK6N&#10;RNUBAACHAwAADgAAAAAAAAAAAAAAAAAuAgAAZHJzL2Uyb0RvYy54bWxQSwECLQAUAAYACAAAACEA&#10;xqWzSuEAAAAOAQAADwAAAAAAAAAAAAAAAAAvBAAAZHJzL2Rvd25yZXYueG1sUEsFBgAAAAAEAAQA&#10;8wAAAD0FAAAAAA==&#10;" filled="f" stroked="f">
                  <v:textbox style="mso-fit-shape-to-text:t">
                    <w:txbxContent>
                      <w:p w:rsidR="009130CF" w:rsidRDefault="009130CF" w:rsidP="00545C61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</w:pPr>
                        <w:r w:rsidRPr="00913A8F">
                          <w:rPr>
                            <w:rFonts w:ascii="Arial" w:hAnsi="Arial"/>
                            <w:color w:val="000000"/>
                            <w:kern w:val="24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84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5670" w:type="dxa"/>
          </w:tcPr>
          <w:p w:rsidR="009130CF" w:rsidRPr="00913A8F" w:rsidRDefault="009130CF" w:rsidP="00913A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Координация планирования работ в области межгосударственной стандартизации.</w:t>
            </w:r>
          </w:p>
          <w:p w:rsidR="009130CF" w:rsidRPr="00913A8F" w:rsidRDefault="009130CF" w:rsidP="00913A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Исключение дублирования тем в Программе межгосударственной стандартизации (ПМГС) и программах национальной стандартизации (ПНС) стран Участников Соглашения. </w:t>
            </w:r>
          </w:p>
        </w:tc>
      </w:tr>
      <w:tr w:rsidR="009130CF" w:rsidRPr="00913A8F" w:rsidTr="00913A8F">
        <w:tc>
          <w:tcPr>
            <w:tcW w:w="675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A8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9130CF" w:rsidRPr="00913A8F" w:rsidRDefault="009130CF" w:rsidP="00913A8F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Изменение процедуры голосования</w:t>
            </w:r>
          </w:p>
        </w:tc>
        <w:tc>
          <w:tcPr>
            <w:tcW w:w="1984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5670" w:type="dxa"/>
          </w:tcPr>
          <w:p w:rsidR="009130CF" w:rsidRPr="00913A8F" w:rsidRDefault="009130CF" w:rsidP="00913A8F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Ускорение процедуры голосования.</w:t>
            </w:r>
          </w:p>
          <w:p w:rsidR="009130CF" w:rsidRPr="00913A8F" w:rsidRDefault="009130CF" w:rsidP="00913A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Сокращение сроков принятия межгосударственных стандартов, без потери качества разрабатываемых документов</w:t>
            </w:r>
          </w:p>
        </w:tc>
      </w:tr>
      <w:tr w:rsidR="009130CF" w:rsidRPr="00913A8F" w:rsidTr="00913A8F">
        <w:tc>
          <w:tcPr>
            <w:tcW w:w="675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A8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9130CF" w:rsidRPr="00913A8F" w:rsidRDefault="009130CF" w:rsidP="00913A8F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Инвентаризация МТК</w:t>
            </w:r>
          </w:p>
        </w:tc>
        <w:tc>
          <w:tcPr>
            <w:tcW w:w="1984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5670" w:type="dxa"/>
          </w:tcPr>
          <w:p w:rsidR="009130CF" w:rsidRPr="00913A8F" w:rsidRDefault="009130CF" w:rsidP="00913A8F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Совершенствование общего руководства деятельностью МТК.</w:t>
            </w:r>
          </w:p>
        </w:tc>
      </w:tr>
      <w:tr w:rsidR="009130CF" w:rsidRPr="00913A8F" w:rsidTr="00913A8F">
        <w:tc>
          <w:tcPr>
            <w:tcW w:w="675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A8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529" w:type="dxa"/>
          </w:tcPr>
          <w:p w:rsidR="009130CF" w:rsidRPr="00913A8F" w:rsidRDefault="009130CF" w:rsidP="00913A8F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Изменение порядка голосования (в МТК)</w:t>
            </w:r>
          </w:p>
        </w:tc>
        <w:tc>
          <w:tcPr>
            <w:tcW w:w="1984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5670" w:type="dxa"/>
          </w:tcPr>
          <w:p w:rsidR="009130CF" w:rsidRPr="00913A8F" w:rsidRDefault="009130CF" w:rsidP="00913A8F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9130CF" w:rsidRPr="00913A8F" w:rsidTr="00913A8F">
        <w:tc>
          <w:tcPr>
            <w:tcW w:w="675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A8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529" w:type="dxa"/>
          </w:tcPr>
          <w:p w:rsidR="009130CF" w:rsidRPr="00913A8F" w:rsidRDefault="009130CF" w:rsidP="00913A8F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Укрепление Бюро</w:t>
            </w:r>
          </w:p>
        </w:tc>
        <w:tc>
          <w:tcPr>
            <w:tcW w:w="1984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5670" w:type="dxa"/>
          </w:tcPr>
          <w:p w:rsidR="009130CF" w:rsidRPr="00913A8F" w:rsidRDefault="009130CF" w:rsidP="00913A8F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Совершенствование общего руководства деятельностью МТК, </w:t>
            </w:r>
          </w:p>
        </w:tc>
      </w:tr>
      <w:tr w:rsidR="009130CF" w:rsidRPr="00913A8F" w:rsidTr="00913A8F">
        <w:tc>
          <w:tcPr>
            <w:tcW w:w="675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A8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529" w:type="dxa"/>
          </w:tcPr>
          <w:p w:rsidR="009130CF" w:rsidRPr="00913A8F" w:rsidRDefault="009130CF" w:rsidP="00913A8F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Разработка и согласование новой структуры МГС</w:t>
            </w:r>
          </w:p>
        </w:tc>
        <w:tc>
          <w:tcPr>
            <w:tcW w:w="1984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13A8F">
              <w:rPr>
                <w:rFonts w:ascii="Times New Roman" w:hAnsi="Times New Roman"/>
                <w:b/>
                <w:strike/>
                <w:sz w:val="24"/>
                <w:szCs w:val="24"/>
              </w:rPr>
              <w:t>20</w:t>
            </w:r>
            <w:r w:rsidRPr="00913A8F">
              <w:rPr>
                <w:rFonts w:ascii="Times New Roman" w:hAnsi="Times New Roman"/>
                <w:b/>
                <w:strike/>
                <w:sz w:val="24"/>
                <w:szCs w:val="24"/>
                <w:lang w:val="en-US"/>
              </w:rPr>
              <w:t xml:space="preserve">15 </w:t>
            </w:r>
            <w:r w:rsidRPr="00913A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2020</w:t>
            </w:r>
          </w:p>
        </w:tc>
        <w:tc>
          <w:tcPr>
            <w:tcW w:w="5670" w:type="dxa"/>
          </w:tcPr>
          <w:p w:rsidR="009130CF" w:rsidRPr="00913A8F" w:rsidRDefault="009130CF" w:rsidP="00913A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Совершенствование структуры МГС как региональной организации по стандартизации с учетом международного и европейского опыта.</w:t>
            </w:r>
          </w:p>
          <w:p w:rsidR="009130CF" w:rsidRPr="00913A8F" w:rsidRDefault="009130CF" w:rsidP="00913A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Формирование согласованной и многосекторной системы стандартизации имеющей региональную значимость</w:t>
            </w:r>
          </w:p>
        </w:tc>
      </w:tr>
      <w:tr w:rsidR="009130CF" w:rsidRPr="00913A8F" w:rsidTr="00913A8F">
        <w:tc>
          <w:tcPr>
            <w:tcW w:w="675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A8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529" w:type="dxa"/>
          </w:tcPr>
          <w:p w:rsidR="009130CF" w:rsidRPr="00913A8F" w:rsidRDefault="009130CF" w:rsidP="00913A8F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Разработка и согласование новых принципов финансирования</w:t>
            </w:r>
          </w:p>
        </w:tc>
        <w:tc>
          <w:tcPr>
            <w:tcW w:w="1984" w:type="dxa"/>
          </w:tcPr>
          <w:p w:rsidR="009130CF" w:rsidRPr="00913A8F" w:rsidRDefault="009130CF" w:rsidP="00913A8F">
            <w:pPr>
              <w:spacing w:after="0" w:line="360" w:lineRule="auto"/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trike/>
                <w:sz w:val="24"/>
                <w:szCs w:val="24"/>
              </w:rPr>
              <w:t>20</w:t>
            </w:r>
            <w:r w:rsidRPr="00913A8F">
              <w:rPr>
                <w:rFonts w:ascii="Times New Roman" w:hAnsi="Times New Roman"/>
                <w:b/>
                <w:strike/>
                <w:sz w:val="24"/>
                <w:szCs w:val="24"/>
                <w:lang w:val="en-US"/>
              </w:rPr>
              <w:t xml:space="preserve">15 </w:t>
            </w:r>
            <w:r w:rsidRPr="00913A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2020</w:t>
            </w:r>
          </w:p>
        </w:tc>
        <w:tc>
          <w:tcPr>
            <w:tcW w:w="5670" w:type="dxa"/>
          </w:tcPr>
          <w:p w:rsidR="009130CF" w:rsidRPr="00913A8F" w:rsidRDefault="009130CF" w:rsidP="00913A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13A8F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Стабильное финансирование, позволяющее МГС выполнять в полном масштабе необходимые работы по стандартизации и осуществлять другую деятельность, востребованную заинтересованными сторонами.</w:t>
            </w:r>
          </w:p>
        </w:tc>
      </w:tr>
    </w:tbl>
    <w:p w:rsidR="009130CF" w:rsidRDefault="009130CF" w:rsidP="00F36C6A">
      <w:pPr>
        <w:rPr>
          <w:rFonts w:ascii="Times New Roman" w:hAnsi="Times New Roman"/>
          <w:b/>
          <w:color w:val="000000"/>
          <w:kern w:val="24"/>
          <w:sz w:val="24"/>
          <w:szCs w:val="24"/>
        </w:rPr>
      </w:pPr>
    </w:p>
    <w:p w:rsidR="009130CF" w:rsidRDefault="009130CF" w:rsidP="00F36C6A">
      <w:pPr>
        <w:rPr>
          <w:rFonts w:ascii="Times New Roman" w:hAnsi="Times New Roman"/>
          <w:b/>
          <w:color w:val="000000"/>
          <w:kern w:val="24"/>
          <w:sz w:val="24"/>
          <w:szCs w:val="24"/>
        </w:rPr>
      </w:pPr>
    </w:p>
    <w:p w:rsidR="009130CF" w:rsidRPr="000A47BD" w:rsidRDefault="009130CF" w:rsidP="00F36C6A">
      <w:pPr>
        <w:rPr>
          <w:rFonts w:ascii="Times New Roman" w:hAnsi="Times New Roman"/>
          <w:b/>
          <w:sz w:val="24"/>
          <w:szCs w:val="24"/>
        </w:rPr>
      </w:pPr>
      <w:r w:rsidRPr="000A47BD">
        <w:rPr>
          <w:rFonts w:ascii="Times New Roman" w:hAnsi="Times New Roman"/>
          <w:b/>
          <w:color w:val="000000"/>
          <w:kern w:val="24"/>
          <w:sz w:val="24"/>
          <w:szCs w:val="24"/>
        </w:rPr>
        <w:t>1 Совершенствование планирования работ в МГС</w:t>
      </w:r>
      <w:r w:rsidRPr="000A47BD">
        <w:rPr>
          <w:rFonts w:ascii="Times New Roman" w:hAnsi="Times New Roman"/>
          <w:b/>
          <w:sz w:val="24"/>
          <w:szCs w:val="24"/>
        </w:rPr>
        <w:t xml:space="preserve"> 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разработка предложений по изменению порядка формирования Программы работ по межгосударственной стандартизации;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согласование и утверждение нового порядка формирования Программы работ по межгосударственной стандартизации (МГС № 43 и №44-2013);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внесение изменения в ПМГ 22-2004 Правила по межгосударственной стандартизации. Правила разработки программы работ по межгосударственной стандартизации по совершенствованию формирования ПМГС</w:t>
      </w:r>
    </w:p>
    <w:p w:rsidR="009130CF" w:rsidRPr="007F6FFA" w:rsidRDefault="009130CF" w:rsidP="007F6FFA">
      <w:pPr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_x0000_s1027" type="#_x0000_t202" style="position:absolute;margin-left:-78.45pt;margin-top:-193.65pt;width:130.4pt;height:50.9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pf1AEAAIoDAAAOAAAAZHJzL2Uyb0RvYy54bWysU8Fu2zAMvQ/YPwi6L7bTxeuMOEW3Lrt0&#10;W4F2H8DIcixMEgVJjZ2/HyU3WdDdhvkgSCL5+N6jvL6ZjGYH6YNC2/JqUXImrcBO2X3Lfz5t311z&#10;FiLYDjRa2fKjDPxm8/bNenSNXOKAupOeEYgNzehaPsTomqIIYpAGwgKdtBTs0RuIdPT7ovMwErrR&#10;xbIs62JE3zmPQoZAt3dzkG8yft9LEX/0fZCR6ZYTt5hXn9ddWovNGpq9Bzco8UID/oGFAWWp6Rnq&#10;DiKwZ6/+gjJKeAzYx4VAU2DfKyGzBlJTla/UPA7gZNZC5gR3tin8P1jx/fDgmepavuTMgqERPckp&#10;fsKJVVVyZ3ShoaRHR2lxonuaclYa3D2KX4FZ/DyA3ctb73EcJHTELlcWF6UzTkggu/EbdtQGniNm&#10;oKn3JllHZjBCpykdz5MhKkyklvVq9aG+4kxQrH5fV9VVIldAc6p2PsSvEg1Lm5Z7mnxGh8N9iHPq&#10;KSU1s7hVWufpa8vGln9cLVe54CJiVKTHqZVp+XWZvvm5JJFfbJeLIyg974mLtkQpqU5CZ8lx2k3Z&#10;3rOZO+yOKQqUdUsebFWml8pOoYxBA88CXx5nelGX59zpzy+0+Q0AAP//AwBQSwMEFAAGAAgAAAAh&#10;AMals0rhAAAADgEAAA8AAABkcnMvZG93bnJldi54bWxMj81ugzAQhO+V+g7WVuotsQkipQQTRf2R&#10;euglKb1vsINRsY2wE8jbd3Nqb7szo9lvy+1se3bRY+i8k5AsBTDtGq8610qov94XObAQ0SnsvdMS&#10;rjrAtrq/K7FQfnJ7fTnEllGJCwVKMDEOBeehMdpiWPpBO/JOfrQYaR1brkacqNz2fCXEmlvsHF0w&#10;OOgXo5ufw9lKiFHtkmv9ZsPH9/z5OhnRZFhL+fgw7zbAop7jXxhu+IQOFTEd/dmpwHoJiyRbP1OW&#10;pjR/SoHdMiIl6UjSKs8y4FXJ/79R/QIAAP//AwBQSwECLQAUAAYACAAAACEAtoM4kv4AAADhAQAA&#10;EwAAAAAAAAAAAAAAAAAAAAAAW0NvbnRlbnRfVHlwZXNdLnhtbFBLAQItABQABgAIAAAAIQA4/SH/&#10;1gAAAJQBAAALAAAAAAAAAAAAAAAAAC8BAABfcmVscy8ucmVsc1BLAQItABQABgAIAAAAIQBvtIpf&#10;1AEAAIoDAAAOAAAAAAAAAAAAAAAAAC4CAABkcnMvZTJvRG9jLnhtbFBLAQItABQABgAIAAAAIQDG&#10;pbNK4QAAAA4BAAAPAAAAAAAAAAAAAAAAAC4EAABkcnMvZG93bnJldi54bWxQSwUGAAAAAAQABADz&#10;AAAAPAUAAAAA&#10;" filled="f" stroked="f">
            <v:textbox style="mso-fit-shape-to-text:t">
              <w:txbxContent>
                <w:p w:rsidR="009130CF" w:rsidRDefault="009130CF" w:rsidP="00F36C6A">
                  <w:pPr>
                    <w:pStyle w:val="NormalWeb"/>
                    <w:spacing w:before="0" w:beforeAutospacing="0" w:after="0" w:afterAutospacing="0"/>
                    <w:textAlignment w:val="baseline"/>
                  </w:pPr>
                  <w:r w:rsidRPr="00913A8F">
                    <w:rPr>
                      <w:rFonts w:ascii="Arial" w:hAnsi="Arial"/>
                      <w:color w:val="000000"/>
                      <w:kern w:val="24"/>
                    </w:rPr>
                    <w:t>.</w:t>
                  </w:r>
                </w:p>
              </w:txbxContent>
            </v:textbox>
          </v:shape>
        </w:pict>
      </w:r>
    </w:p>
    <w:p w:rsidR="009130CF" w:rsidRPr="007F6FFA" w:rsidRDefault="009130CF" w:rsidP="007F6FFA">
      <w:pPr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 w:rsidRPr="000A47BD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2 Изменение процедуры голосования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 xml:space="preserve">Внесение изменений в основополагающие нормативные документы по процедуре голосования: 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 xml:space="preserve">- ГОСТ 1.2 -2009 Межгосударственная система стандартизации. Стандарты межгосударственные, правила и рекомендации по  межгосударственной стандартизации. Правила разработки, принятия, применения, обновления и отмены 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 xml:space="preserve">- ПМГ 02-2008 Правила по межгосударственной стандартизации. Типовое положение о межгосударственном техническом комитете по стандартизации </w:t>
      </w:r>
    </w:p>
    <w:p w:rsidR="009130CF" w:rsidRDefault="009130CF" w:rsidP="00F36C6A">
      <w:pPr>
        <w:textAlignment w:val="baseline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</w:p>
    <w:p w:rsidR="009130CF" w:rsidRDefault="009130CF" w:rsidP="00F36C6A">
      <w:pPr>
        <w:textAlignment w:val="baseline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 w:rsidRPr="000A47BD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3 Инвентаризация МТК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создание IT ресурса базы данных МТК МГС;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организация наполнения базы данных МТК МГС секретарями МТК;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организация актуализации базы данных МТК.</w:t>
      </w:r>
    </w:p>
    <w:p w:rsidR="009130CF" w:rsidRDefault="009130CF" w:rsidP="00F36C6A">
      <w:pPr>
        <w:textAlignment w:val="baseline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 w:rsidRPr="000A47BD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4 Изменение порядка голосования (в МТК)</w:t>
      </w:r>
    </w:p>
    <w:p w:rsidR="009130CF" w:rsidRPr="00E912DC" w:rsidRDefault="009130CF" w:rsidP="00E912DC">
      <w:pPr>
        <w:widowControl w:val="0"/>
        <w:shd w:val="clear" w:color="auto" w:fill="FFFFFF"/>
        <w:tabs>
          <w:tab w:val="left" w:pos="130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E912DC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Государства - члены МТК признаются заинтересованными в применении стандартов в соответствующей области деятельности МТК, если они являются полноправными членами соответствующего МТК.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Для государств, являющихся полноправными членами МТК, голосование по принимаемым стандартам, относящимся к области деятельности данного МТК, является обязательным.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При отсутствии МТК голосование проводит национальный орган</w:t>
      </w:r>
    </w:p>
    <w:p w:rsidR="009130CF" w:rsidRDefault="009130CF" w:rsidP="00F36C6A">
      <w:pPr>
        <w:textAlignment w:val="baseline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 w:rsidRPr="000A47BD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5 Укрепление Бюро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определение основных функций, порядка взаимодействия и численности структурных подразделений Бюро по стандартам;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согласование и утверждение новой структуры Бюро по стандартам;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формирование новой структуры Бюро по стандартам;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разработка механизма дополнительного финансирования Бюро по стандартам</w:t>
      </w:r>
    </w:p>
    <w:tbl>
      <w:tblPr>
        <w:tblW w:w="0" w:type="auto"/>
        <w:tblLook w:val="00A0"/>
      </w:tblPr>
      <w:tblGrid>
        <w:gridCol w:w="14786"/>
      </w:tblGrid>
      <w:tr w:rsidR="009130CF" w:rsidRPr="00913A8F" w:rsidTr="00913A8F">
        <w:tc>
          <w:tcPr>
            <w:tcW w:w="14786" w:type="dxa"/>
          </w:tcPr>
          <w:p w:rsidR="009130CF" w:rsidRPr="00913A8F" w:rsidRDefault="009130CF" w:rsidP="0091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pict>
                <v:shape id="Рисунок 4" o:spid="_x0000_i1026" type="#_x0000_t75" style="width:417pt;height:272.25pt;visibility:visible">
                  <v:imagedata r:id="rId10" o:title=""/>
                </v:shape>
              </w:pict>
            </w:r>
          </w:p>
        </w:tc>
      </w:tr>
    </w:tbl>
    <w:p w:rsidR="009130CF" w:rsidRDefault="009130CF" w:rsidP="003A456A">
      <w:pPr>
        <w:jc w:val="center"/>
        <w:textAlignment w:val="baseline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Структура Бюро по стандартам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Бюро по стандартам (БС) (открытое заседание -  2 раза в год)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В состав бюро входят избираемые ТС на открытой сессии и постоянно работающие в течении срока избрания (4 года), Руководитель бюро, ответственный секретарь, а также принимают участие Национальные органы по стандартизации и техническому регулированию (на уровне начальников управления стандартизации).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В составе БС формируются дополнительные подразделения: Сектор стандартизации, сектор главных специалистов по направлениям деятельности, сектор организационного бухгалтерского и кадрового учета.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Штат данных подразделений и финансирование определяются дополнительно.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БС координирует работу МТК (ПК/РГ).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 xml:space="preserve">Задачи: 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Формирование стратегии развития межгосударственной стандартизации;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Организация разработки и подготовка научно-обоснованных предложений по стратегической политике в области технического регулирования и стандартизации с учетом развития экономики государств-участников СНГ и тенденций их интеграции в европейское и мировое сообщество;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 xml:space="preserve">Формирование согласованной политики в области межгосударственной стандартизации; 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Прогнозирование и стратегическое планирование, координация планирования межгосударственной стандартизации;</w:t>
      </w:r>
    </w:p>
    <w:p w:rsidR="009130CF" w:rsidRPr="003A456A" w:rsidRDefault="009130CF" w:rsidP="003A456A">
      <w:pPr>
        <w:jc w:val="center"/>
        <w:textAlignment w:val="baseline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</w:p>
    <w:p w:rsidR="009130CF" w:rsidRDefault="009130CF" w:rsidP="00F36C6A">
      <w:pPr>
        <w:textAlignment w:val="baseline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 w:rsidRPr="000A47BD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6 Разработка и согласование новой структуры МГС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разработка предложений по формированию новой структуры МГС;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4E62">
        <w:rPr>
          <w:rFonts w:ascii="Times New Roman" w:hAnsi="Times New Roman"/>
          <w:sz w:val="24"/>
          <w:szCs w:val="24"/>
        </w:rPr>
        <w:t>- согласование и утверждение новой структуры МГС.</w:t>
      </w:r>
    </w:p>
    <w:p w:rsidR="009130CF" w:rsidRDefault="009130CF" w:rsidP="00F36C6A">
      <w:pPr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Look w:val="00A0"/>
      </w:tblPr>
      <w:tblGrid>
        <w:gridCol w:w="15276"/>
      </w:tblGrid>
      <w:tr w:rsidR="009130CF" w:rsidRPr="00913A8F" w:rsidTr="00913A8F">
        <w:tc>
          <w:tcPr>
            <w:tcW w:w="15276" w:type="dxa"/>
          </w:tcPr>
          <w:p w:rsidR="009130CF" w:rsidRPr="00913A8F" w:rsidRDefault="009130CF" w:rsidP="0091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pict>
                <v:shape id="Рисунок 6" o:spid="_x0000_i1027" type="#_x0000_t75" style="width:446.25pt;height:204.75pt;visibility:visible">
                  <v:imagedata r:id="rId11" o:title=""/>
                </v:shape>
              </w:pict>
            </w:r>
          </w:p>
          <w:p w:rsidR="009130CF" w:rsidRPr="00913A8F" w:rsidRDefault="009130CF" w:rsidP="0091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Схема административной структуры МГС</w:t>
            </w:r>
          </w:p>
        </w:tc>
      </w:tr>
    </w:tbl>
    <w:p w:rsidR="009130CF" w:rsidRDefault="009130CF" w:rsidP="00992B17">
      <w:pPr>
        <w:shd w:val="clear" w:color="auto" w:fill="FDFDFD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30CF" w:rsidRPr="00992B17" w:rsidRDefault="009130CF" w:rsidP="00992B17">
      <w:pPr>
        <w:shd w:val="clear" w:color="auto" w:fill="FDFDFD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92B17">
        <w:rPr>
          <w:rFonts w:ascii="Times New Roman" w:hAnsi="Times New Roman"/>
          <w:b/>
          <w:sz w:val="24"/>
          <w:szCs w:val="24"/>
        </w:rPr>
        <w:t>Административная структура МГС</w:t>
      </w:r>
    </w:p>
    <w:p w:rsidR="009130CF" w:rsidRPr="00992B17" w:rsidRDefault="009130CF" w:rsidP="00992B17">
      <w:pPr>
        <w:shd w:val="clear" w:color="auto" w:fill="FDFDFD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130CF" w:rsidRPr="00992B17" w:rsidRDefault="009130CF" w:rsidP="00992B17">
      <w:pPr>
        <w:shd w:val="clear" w:color="auto" w:fill="FDFDFD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b/>
          <w:sz w:val="24"/>
          <w:szCs w:val="24"/>
        </w:rPr>
        <w:t>1. Генеральная Ассамблея МГС</w:t>
      </w:r>
      <w:r w:rsidRPr="00992B17">
        <w:rPr>
          <w:rFonts w:ascii="Times New Roman" w:hAnsi="Times New Roman"/>
          <w:sz w:val="24"/>
          <w:szCs w:val="24"/>
        </w:rPr>
        <w:t xml:space="preserve"> 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Генеральная Ассамблея (ГА) является высшим органом МГС и объединяет всех национальных членов Совета.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Заседания ГА проводятся один раз в год с участием всех членов Совета МГС на уровне руководителей Национальных органов по стандартизации и техническому регулированию.</w:t>
      </w:r>
    </w:p>
    <w:p w:rsidR="009130CF" w:rsidRPr="00992B17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Даты и места встреч определяются Советом МГС или самой ГА.</w:t>
      </w:r>
    </w:p>
    <w:p w:rsidR="009130CF" w:rsidRPr="00992B17" w:rsidRDefault="009130CF" w:rsidP="00992B17">
      <w:pPr>
        <w:shd w:val="clear" w:color="auto" w:fill="FDFDFD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2B17">
        <w:rPr>
          <w:rFonts w:ascii="Times New Roman" w:hAnsi="Times New Roman"/>
          <w:b/>
          <w:sz w:val="24"/>
          <w:szCs w:val="24"/>
        </w:rPr>
        <w:t>2 Совет МГС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Совет МГС является представителем ГА.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Заседания Совета проводятся один / два раза в год.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В состав Совета МГС (С) входят избираемые ГА и постоянно работающие в течении срока избрания (4 года), Председатель МГС, заместитель председателя по финансовым вопросам (руководитель Финансового департамента) и заместитель председателя по внешней политике (руководитель Комитета стратегического развития), Генеральный секретарь технического комитета, также в работе АС принимают участие Национальные органы по стандартизации и техническому регулированию (на уровне руководителей).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В состав Финансового департамента и Комитета стратегического развития могут входить до восьми членов из представителей стран – участниц МГС, назначаемых ГА на срок до двух лет (с возможностью продления)</w:t>
      </w:r>
      <w:r w:rsidRPr="00BD4E62">
        <w:rPr>
          <w:rFonts w:ascii="Times New Roman" w:hAnsi="Times New Roman"/>
          <w:sz w:val="24"/>
          <w:szCs w:val="24"/>
        </w:rPr>
        <w:t>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2B17">
        <w:rPr>
          <w:rFonts w:ascii="Times New Roman" w:hAnsi="Times New Roman"/>
          <w:b/>
          <w:sz w:val="24"/>
          <w:szCs w:val="24"/>
        </w:rPr>
        <w:t xml:space="preserve">3 Технический комитет 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Технический комитет осуществляет координацию деятельности по стандартизации, метрологии и оценке соответствия;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Заседания Технического комитета проводятся два раза в год.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В состав Технического комитета входят избираемые ГА и постоянно работающие в течении срока избрания (4 года), Генеральный секретарь технического комитета, а также принимают участие Национальные органы по стандартизации и техническому регулированию (на уровне заместителей руководителей/начальников Управлений по стандартизации национальных органов).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Технический комитет координирует деятельность: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- межгосударственных технических комитетов;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- проектных комитетов;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- рабочих групп.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2B17">
        <w:rPr>
          <w:rFonts w:ascii="Times New Roman" w:hAnsi="Times New Roman"/>
          <w:b/>
          <w:sz w:val="24"/>
          <w:szCs w:val="24"/>
        </w:rPr>
        <w:t xml:space="preserve">4 </w:t>
      </w:r>
      <w:r w:rsidRPr="00992B17">
        <w:rPr>
          <w:rFonts w:ascii="Times New Roman" w:hAnsi="Times New Roman"/>
          <w:b/>
          <w:sz w:val="24"/>
          <w:szCs w:val="24"/>
          <w:lang w:val="en-US"/>
        </w:rPr>
        <w:t>IT</w:t>
      </w:r>
      <w:r w:rsidRPr="00992B17">
        <w:rPr>
          <w:rFonts w:ascii="Times New Roman" w:hAnsi="Times New Roman"/>
          <w:b/>
          <w:sz w:val="24"/>
          <w:szCs w:val="24"/>
        </w:rPr>
        <w:t xml:space="preserve"> Комитет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IT Комитет осуществляет формирование политики в области информационных технологий и информационное обеспечение деятельности МГС.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130CF" w:rsidRPr="00992B17" w:rsidRDefault="009130CF" w:rsidP="00992B17">
      <w:pPr>
        <w:rPr>
          <w:sz w:val="24"/>
          <w:szCs w:val="24"/>
        </w:rPr>
      </w:pPr>
    </w:p>
    <w:p w:rsidR="009130CF" w:rsidRPr="00992B17" w:rsidRDefault="009130CF" w:rsidP="00F36C6A">
      <w:pPr>
        <w:textAlignment w:val="baseline"/>
        <w:rPr>
          <w:rFonts w:ascii="Times New Roman" w:hAnsi="Times New Roman"/>
          <w:sz w:val="24"/>
          <w:szCs w:val="24"/>
        </w:rPr>
      </w:pPr>
    </w:p>
    <w:p w:rsidR="009130CF" w:rsidRPr="00992B17" w:rsidRDefault="009130CF" w:rsidP="00F36C6A">
      <w:pPr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Look w:val="00A0"/>
      </w:tblPr>
      <w:tblGrid>
        <w:gridCol w:w="15276"/>
      </w:tblGrid>
      <w:tr w:rsidR="009130CF" w:rsidRPr="00913A8F" w:rsidTr="00913A8F">
        <w:tc>
          <w:tcPr>
            <w:tcW w:w="15276" w:type="dxa"/>
          </w:tcPr>
          <w:p w:rsidR="009130CF" w:rsidRPr="00913A8F" w:rsidRDefault="009130CF" w:rsidP="0091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pict>
                <v:shape id="Рисунок 7" o:spid="_x0000_i1028" type="#_x0000_t75" style="width:438pt;height:257.25pt;visibility:visible">
                  <v:imagedata r:id="rId12" o:title=""/>
                </v:shape>
              </w:pict>
            </w:r>
          </w:p>
          <w:p w:rsidR="009130CF" w:rsidRPr="00913A8F" w:rsidRDefault="009130CF" w:rsidP="0091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Схема функциональной структуры МГС</w:t>
            </w:r>
          </w:p>
        </w:tc>
      </w:tr>
    </w:tbl>
    <w:p w:rsidR="009130CF" w:rsidRDefault="009130CF" w:rsidP="00992B17">
      <w:pPr>
        <w:shd w:val="clear" w:color="auto" w:fill="FDFDFD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130CF" w:rsidRPr="00992B17" w:rsidRDefault="009130CF" w:rsidP="00992B17">
      <w:pPr>
        <w:shd w:val="clear" w:color="auto" w:fill="FDFDFD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92B17">
        <w:rPr>
          <w:rFonts w:ascii="Times New Roman" w:hAnsi="Times New Roman"/>
          <w:b/>
          <w:sz w:val="24"/>
          <w:szCs w:val="24"/>
        </w:rPr>
        <w:t>Функциональная  структура МГС</w:t>
      </w:r>
    </w:p>
    <w:p w:rsidR="009130CF" w:rsidRPr="00992B17" w:rsidRDefault="009130CF" w:rsidP="00992B17">
      <w:pPr>
        <w:shd w:val="clear" w:color="auto" w:fill="FDFDFD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b/>
          <w:sz w:val="24"/>
          <w:szCs w:val="24"/>
        </w:rPr>
        <w:t>1. Генеральная Ассамблея МГС</w:t>
      </w:r>
      <w:r w:rsidRPr="00992B17">
        <w:rPr>
          <w:rFonts w:ascii="Times New Roman" w:hAnsi="Times New Roman"/>
          <w:sz w:val="24"/>
          <w:szCs w:val="24"/>
        </w:rPr>
        <w:t xml:space="preserve"> 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Генеральная Ассамблея (ГА) является высшим органом МГС и объединяет всех национальных членов Совета.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Заседания ГА проводятся один раз в год с участием всех членов Совета МГС на уровне руководителей Национальных органов по стандартизации и техническому регулированию.</w:t>
      </w:r>
    </w:p>
    <w:p w:rsidR="009130CF" w:rsidRPr="00992B17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Даты и места встреч определяются Советом МГС или самой ГА.</w:t>
      </w:r>
    </w:p>
    <w:p w:rsidR="009130CF" w:rsidRPr="00992B17" w:rsidRDefault="009130CF" w:rsidP="00992B17">
      <w:pPr>
        <w:shd w:val="clear" w:color="auto" w:fill="FDFDFD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2B17">
        <w:rPr>
          <w:rFonts w:ascii="Times New Roman" w:hAnsi="Times New Roman"/>
          <w:b/>
          <w:sz w:val="24"/>
          <w:szCs w:val="24"/>
        </w:rPr>
        <w:t>2 Совет МГС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Совет МГС является представителем ГА.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Заседания Совета проводятся один / два раза в год.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В состав Совета МГС (С) входят избираемые ГА и постоянно работающие в течении срока избрания (4 года), Председатель МГС, заместитель председателя по финансовым вопросам (руководитель Финансового департамента) и заместитель председателя по внешней политике (руководитель Комитета стратегического развития), Генеральный секретарь технического комитета, также в работе АС принимают участие Национальные органы по стандартизации и техническому регулированию (на уровне руководителей).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В состав Финансового департамента и Комитета стратегического развития могут входить до восьми членов из представителей стран – участниц МГС, назначаемых ГА на срок до двух лет (с возможностью продления)</w:t>
      </w:r>
      <w:r w:rsidRPr="00992B17">
        <w:rPr>
          <w:rFonts w:ascii="Times New Roman" w:hAnsi="Times New Roman"/>
          <w:color w:val="222222"/>
          <w:sz w:val="24"/>
          <w:szCs w:val="24"/>
        </w:rPr>
        <w:t>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2B17">
        <w:rPr>
          <w:rFonts w:ascii="Times New Roman" w:hAnsi="Times New Roman"/>
          <w:b/>
          <w:sz w:val="24"/>
          <w:szCs w:val="24"/>
        </w:rPr>
        <w:t xml:space="preserve">3 Технический комитет 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Технический комитет осуществляет координацию деятельности по стандартизации, метрологии и оценке соответствия;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Заседания Технического комитета проводятся два раза в год.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В состав Технического комитета входят избираемые ГА и постоянно работающий в течении срока избрания (4 года), Генеральный секретарь технического комитета и его помощники.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В работе Технического комитета принимают участие Национальные органы по стандартизации и техническому регулированию (на уровне заместителей руководителей/начальников Управлений по стандартизации национальных органов).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Генеральный секретарь Технического комитета руководит работой: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- департамента стандартизации;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- финансового департамента;</w:t>
      </w:r>
    </w:p>
    <w:p w:rsidR="009130CF" w:rsidRPr="00992B17" w:rsidRDefault="009130CF" w:rsidP="00992B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- департамента информационных технологий.</w:t>
      </w:r>
    </w:p>
    <w:p w:rsidR="009130CF" w:rsidRPr="00992B17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Департамент стандартизации координирует работу МТК (ПК/РГ).</w:t>
      </w:r>
    </w:p>
    <w:p w:rsidR="009130CF" w:rsidRPr="00992B17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В состав департамента по стандартизации входят:</w:t>
      </w:r>
    </w:p>
    <w:p w:rsidR="009130CF" w:rsidRPr="00992B17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- отдел стандартизации;</w:t>
      </w:r>
    </w:p>
    <w:p w:rsidR="009130CF" w:rsidRPr="00992B17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- отдел метрологии;</w:t>
      </w:r>
    </w:p>
    <w:p w:rsidR="009130CF" w:rsidRPr="00992B17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B17">
        <w:rPr>
          <w:rFonts w:ascii="Times New Roman" w:hAnsi="Times New Roman"/>
          <w:sz w:val="24"/>
          <w:szCs w:val="24"/>
        </w:rPr>
        <w:t>- отдел оценки соответствия.</w:t>
      </w:r>
    </w:p>
    <w:p w:rsidR="009130CF" w:rsidRPr="00BD4E62" w:rsidRDefault="009130CF" w:rsidP="00BD4E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130CF" w:rsidRPr="00992B17" w:rsidRDefault="009130CF" w:rsidP="00F36C6A">
      <w:pPr>
        <w:textAlignment w:val="baseline"/>
        <w:rPr>
          <w:rFonts w:ascii="Times New Roman" w:hAnsi="Times New Roman"/>
          <w:sz w:val="24"/>
          <w:szCs w:val="24"/>
        </w:rPr>
      </w:pPr>
    </w:p>
    <w:p w:rsidR="009130CF" w:rsidRPr="000A47BD" w:rsidRDefault="009130CF" w:rsidP="00F36C6A">
      <w:pPr>
        <w:rPr>
          <w:rFonts w:ascii="Times New Roman" w:hAnsi="Times New Roman"/>
        </w:rPr>
      </w:pPr>
      <w:r w:rsidRPr="000A47BD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7 Разработка и согласование новых принципов финансирования</w:t>
      </w:r>
    </w:p>
    <w:p w:rsidR="009130CF" w:rsidRPr="00BE570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К первоочередным предложениям по финансированию Бюро по стандартам МГС относится увеличение членских взносов государств – участников Соглашения для обеспечения выполнения работ, связанных со стратегическим развитием межгосударственной стандартизации и улучшением координации деятельности МТК, а также в связи со значительным увеличением объемов работ по планированию и подготовке нормативных документов для принятия.</w:t>
      </w:r>
    </w:p>
    <w:p w:rsidR="009130CF" w:rsidRPr="00BE570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Возможные варианты увеличения членских взносов государств – участников Соглашения:</w:t>
      </w:r>
    </w:p>
    <w:p w:rsidR="009130CF" w:rsidRPr="00BE570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- увеличение членских взносов государств – участников Соглашения (одинаковые взносы для всех государств);</w:t>
      </w:r>
    </w:p>
    <w:p w:rsidR="009130CF" w:rsidRPr="00BE570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- увеличение членских взносов пропорционально валовому внутреннему продукту (ВВП) государств – участников Соглашения (по аналогии с ISO, IEC, CEN, CENELEC);</w:t>
      </w:r>
    </w:p>
    <w:p w:rsidR="009130CF" w:rsidRPr="00BE570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- увеличение взносов государств-членов Таможенного союза в связи с большим объемом работ по разработке межгосударственных стандартов для реализации технических регламентов Таможенного союза.</w:t>
      </w:r>
    </w:p>
    <w:p w:rsidR="009130CF" w:rsidRPr="00BE570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Перспективные предложения по финансированию Бюро по стандартам МГС:</w:t>
      </w:r>
    </w:p>
    <w:p w:rsidR="009130CF" w:rsidRPr="00BE570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- отчисления от продажи межгосударственных стандартов (по аналогии с ISO, IEC, CEN, CENELEC);</w:t>
      </w:r>
    </w:p>
    <w:p w:rsidR="009130CF" w:rsidRPr="00BE570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- выделение средств на сопровождение процесса разработки межгосударственного стандарта за счет средств, выделяемых на разработку стандарта;</w:t>
      </w:r>
    </w:p>
    <w:p w:rsidR="009130CF" w:rsidRPr="00BE570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- взносы ассоциаций и организаций за участие в МГС (аффилированное участие без права голоса);</w:t>
      </w:r>
    </w:p>
    <w:p w:rsidR="009130CF" w:rsidRPr="0059273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 w:rsidRPr="00BE5709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- взносы за участие в межгосударственных технических комитетах по стандартизации.</w:t>
      </w:r>
    </w:p>
    <w:p w:rsidR="009130CF" w:rsidRPr="00592739" w:rsidRDefault="009130CF" w:rsidP="00BE5709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</w:p>
    <w:p w:rsidR="009130CF" w:rsidRPr="00BE5709" w:rsidRDefault="009130CF" w:rsidP="00BE5709">
      <w:pPr>
        <w:jc w:val="center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 xml:space="preserve">Перспективные предложения </w:t>
      </w:r>
      <w:bookmarkStart w:id="0" w:name="_GoBack"/>
      <w:bookmarkEnd w:id="0"/>
      <w:r w:rsidRPr="00BE5709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по формированию модели финансирования Бюро по стандартам МГС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2"/>
        <w:gridCol w:w="8363"/>
        <w:gridCol w:w="1637"/>
      </w:tblGrid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Основные источники финансирования</w:t>
            </w:r>
          </w:p>
        </w:tc>
        <w:tc>
          <w:tcPr>
            <w:tcW w:w="8363" w:type="dxa"/>
          </w:tcPr>
          <w:p w:rsidR="009130CF" w:rsidRPr="00913A8F" w:rsidRDefault="009130CF" w:rsidP="0091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637" w:type="dxa"/>
          </w:tcPr>
          <w:p w:rsidR="009130CF" w:rsidRPr="00913A8F" w:rsidRDefault="009130CF" w:rsidP="0091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 xml:space="preserve">Срок исполнения </w:t>
            </w:r>
          </w:p>
        </w:tc>
      </w:tr>
      <w:tr w:rsidR="009130CF" w:rsidRPr="00913A8F" w:rsidTr="00913A8F">
        <w:tc>
          <w:tcPr>
            <w:tcW w:w="14252" w:type="dxa"/>
            <w:gridSpan w:val="3"/>
          </w:tcPr>
          <w:p w:rsidR="009130CF" w:rsidRPr="00913A8F" w:rsidRDefault="009130CF" w:rsidP="0091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/>
                <w:sz w:val="24"/>
                <w:szCs w:val="24"/>
              </w:rPr>
              <w:t>Взносы</w:t>
            </w:r>
          </w:p>
        </w:tc>
      </w:tr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Увеличение членских взносов государств – участников Соглашения на основе принципа дифференциации взносов</w:t>
            </w:r>
          </w:p>
        </w:tc>
        <w:tc>
          <w:tcPr>
            <w:tcW w:w="8363" w:type="dxa"/>
          </w:tcPr>
          <w:p w:rsidR="009130CF" w:rsidRPr="00BE5709" w:rsidRDefault="009130CF" w:rsidP="00913A8F">
            <w:pPr>
              <w:pStyle w:val="ListParagraph"/>
              <w:tabs>
                <w:tab w:val="left" w:pos="459"/>
              </w:tabs>
              <w:ind w:left="0" w:firstLine="34"/>
              <w:jc w:val="both"/>
              <w:textAlignment w:val="baseline"/>
            </w:pPr>
            <w:r w:rsidRPr="00BE5709">
              <w:t xml:space="preserve">1. Определение критериев и разработка методики расчета дифференцированных членских взносов, в том числе </w:t>
            </w:r>
            <w:r w:rsidRPr="00913A8F">
              <w:rPr>
                <w:bCs/>
                <w:kern w:val="24"/>
              </w:rPr>
              <w:t>начисление пени при несвоевременной оплате взносов.</w:t>
            </w:r>
          </w:p>
          <w:p w:rsidR="009130CF" w:rsidRPr="00913A8F" w:rsidRDefault="009130CF" w:rsidP="00913A8F">
            <w:pPr>
              <w:pStyle w:val="ListParagraph"/>
              <w:ind w:left="0" w:firstLine="34"/>
              <w:jc w:val="both"/>
              <w:textAlignment w:val="baseline"/>
              <w:rPr>
                <w:bCs/>
                <w:kern w:val="24"/>
              </w:rPr>
            </w:pPr>
            <w:r w:rsidRPr="00913A8F">
              <w:rPr>
                <w:bCs/>
                <w:kern w:val="24"/>
              </w:rPr>
              <w:t>Возможные критерии</w:t>
            </w:r>
            <w:r w:rsidRPr="00BE5709">
              <w:t xml:space="preserve"> дифференцированных членских взносов</w:t>
            </w:r>
            <w:r w:rsidRPr="00913A8F">
              <w:rPr>
                <w:bCs/>
                <w:kern w:val="24"/>
              </w:rPr>
              <w:t>:</w:t>
            </w:r>
          </w:p>
          <w:p w:rsidR="009130CF" w:rsidRPr="00913A8F" w:rsidRDefault="009130CF" w:rsidP="00913A8F">
            <w:pPr>
              <w:pStyle w:val="ListParagraph"/>
              <w:ind w:left="0" w:firstLine="34"/>
              <w:jc w:val="both"/>
              <w:textAlignment w:val="baseline"/>
              <w:rPr>
                <w:bCs/>
                <w:kern w:val="24"/>
              </w:rPr>
            </w:pPr>
            <w:r w:rsidRPr="00913A8F">
              <w:rPr>
                <w:bCs/>
                <w:kern w:val="24"/>
              </w:rPr>
              <w:t>- размер ВВП страны;</w:t>
            </w:r>
          </w:p>
          <w:p w:rsidR="009130CF" w:rsidRPr="00913A8F" w:rsidRDefault="009130CF" w:rsidP="00913A8F">
            <w:pPr>
              <w:pStyle w:val="ListParagraph"/>
              <w:ind w:left="0" w:firstLine="34"/>
              <w:jc w:val="both"/>
              <w:textAlignment w:val="baseline"/>
              <w:rPr>
                <w:bCs/>
                <w:kern w:val="24"/>
              </w:rPr>
            </w:pPr>
            <w:r w:rsidRPr="00913A8F">
              <w:rPr>
                <w:bCs/>
                <w:kern w:val="24"/>
              </w:rPr>
              <w:t>- членство в Таможенном союзе;</w:t>
            </w:r>
          </w:p>
          <w:p w:rsidR="009130CF" w:rsidRPr="00BE5709" w:rsidRDefault="009130CF" w:rsidP="00913A8F">
            <w:pPr>
              <w:pStyle w:val="ListParagraph"/>
              <w:ind w:left="0" w:firstLine="34"/>
              <w:jc w:val="both"/>
              <w:textAlignment w:val="baseline"/>
            </w:pPr>
            <w:r w:rsidRPr="00913A8F">
              <w:rPr>
                <w:bCs/>
                <w:kern w:val="24"/>
              </w:rPr>
              <w:t>- количество секретариатов МТК, закрепленных за страной;</w:t>
            </w:r>
          </w:p>
          <w:p w:rsidR="009130CF" w:rsidRPr="00BE5709" w:rsidRDefault="009130CF" w:rsidP="00913A8F">
            <w:pPr>
              <w:pStyle w:val="ListParagraph"/>
              <w:ind w:left="0" w:firstLine="34"/>
              <w:jc w:val="both"/>
              <w:textAlignment w:val="baseline"/>
            </w:pPr>
            <w:r w:rsidRPr="00913A8F">
              <w:rPr>
                <w:bCs/>
                <w:kern w:val="24"/>
              </w:rPr>
              <w:t>- количество тем, разрабатываемых ежегодно;</w:t>
            </w:r>
          </w:p>
          <w:p w:rsidR="009130CF" w:rsidRPr="00913A8F" w:rsidRDefault="009130CF" w:rsidP="00913A8F">
            <w:pPr>
              <w:pStyle w:val="ListParagraph"/>
              <w:ind w:left="0" w:firstLine="34"/>
              <w:jc w:val="both"/>
              <w:textAlignment w:val="baseline"/>
              <w:rPr>
                <w:bCs/>
                <w:kern w:val="24"/>
              </w:rPr>
            </w:pPr>
            <w:r w:rsidRPr="00913A8F">
              <w:rPr>
                <w:bCs/>
                <w:kern w:val="24"/>
              </w:rPr>
              <w:t>- иные критерии.</w:t>
            </w:r>
          </w:p>
          <w:p w:rsidR="009130CF" w:rsidRPr="00913A8F" w:rsidRDefault="009130CF" w:rsidP="00913A8F">
            <w:pPr>
              <w:pStyle w:val="ListParagraph"/>
              <w:ind w:left="0" w:firstLine="34"/>
              <w:jc w:val="both"/>
              <w:textAlignment w:val="baseline"/>
              <w:rPr>
                <w:bCs/>
                <w:kern w:val="24"/>
              </w:rPr>
            </w:pPr>
            <w:r w:rsidRPr="00913A8F">
              <w:rPr>
                <w:bCs/>
                <w:kern w:val="24"/>
              </w:rPr>
              <w:t>2. Утверждение критериев на уровне МГС</w:t>
            </w:r>
          </w:p>
        </w:tc>
        <w:tc>
          <w:tcPr>
            <w:tcW w:w="1637" w:type="dxa"/>
          </w:tcPr>
          <w:p w:rsidR="009130CF" w:rsidRPr="00BE5709" w:rsidRDefault="009130CF" w:rsidP="00913A8F">
            <w:pPr>
              <w:pStyle w:val="ListParagraph"/>
              <w:ind w:left="34"/>
              <w:jc w:val="both"/>
              <w:textAlignment w:val="baseline"/>
            </w:pPr>
            <w:r w:rsidRPr="00BE5709">
              <w:t>2015</w:t>
            </w:r>
          </w:p>
        </w:tc>
      </w:tr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Финансирование </w:t>
            </w:r>
            <w:r w:rsidRPr="00913A8F">
              <w:rPr>
                <w:rFonts w:ascii="Times New Roman" w:hAnsi="Times New Roman"/>
                <w:sz w:val="24"/>
                <w:szCs w:val="24"/>
                <w:lang w:eastAsia="ru-RU"/>
              </w:rPr>
              <w:t>Евразийской экономической комиссией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8363" w:type="dxa"/>
          </w:tcPr>
          <w:p w:rsidR="009130CF" w:rsidRPr="00913A8F" w:rsidRDefault="009130CF" w:rsidP="00913A8F">
            <w:pPr>
              <w:pStyle w:val="ListParagraph"/>
              <w:ind w:left="0" w:firstLine="34"/>
              <w:jc w:val="both"/>
              <w:textAlignment w:val="baseline"/>
              <w:rPr>
                <w:bCs/>
                <w:kern w:val="24"/>
              </w:rPr>
            </w:pPr>
            <w:r w:rsidRPr="00913A8F">
              <w:rPr>
                <w:bCs/>
                <w:kern w:val="24"/>
              </w:rPr>
              <w:t>1. Определение порядка и источников финансирования работ по межгосударственной стандартизации.</w:t>
            </w:r>
          </w:p>
          <w:p w:rsidR="009130CF" w:rsidRPr="00BE5709" w:rsidRDefault="009130CF" w:rsidP="00913A8F">
            <w:pPr>
              <w:pStyle w:val="ListParagraph"/>
              <w:ind w:left="0" w:firstLine="34"/>
              <w:jc w:val="both"/>
              <w:textAlignment w:val="baseline"/>
            </w:pPr>
            <w:r w:rsidRPr="00BE5709">
              <w:t>2. Установление правил взаимодействия Бюро по стандартам МГС с Евразийской экономической комиссией.</w:t>
            </w:r>
          </w:p>
          <w:p w:rsidR="009130CF" w:rsidRPr="00913A8F" w:rsidRDefault="009130CF" w:rsidP="00913A8F">
            <w:pPr>
              <w:pStyle w:val="ListParagraph"/>
              <w:ind w:left="0"/>
              <w:jc w:val="both"/>
              <w:textAlignment w:val="baseline"/>
              <w:rPr>
                <w:bCs/>
                <w:kern w:val="24"/>
              </w:rPr>
            </w:pPr>
            <w:r w:rsidRPr="00BE5709">
              <w:t>3. Проведение работ по разработке межгосударственных стандартов, обеспечивающих реализацию технических регламентов Таможенного союза.</w:t>
            </w:r>
          </w:p>
        </w:tc>
        <w:tc>
          <w:tcPr>
            <w:tcW w:w="1637" w:type="dxa"/>
          </w:tcPr>
          <w:p w:rsidR="009130CF" w:rsidRPr="00BE5709" w:rsidRDefault="009130CF" w:rsidP="00913A8F">
            <w:pPr>
              <w:pStyle w:val="ListParagraph"/>
              <w:ind w:left="34"/>
              <w:jc w:val="both"/>
              <w:textAlignment w:val="baseline"/>
            </w:pPr>
            <w:r w:rsidRPr="00BE5709">
              <w:t>2015</w:t>
            </w:r>
          </w:p>
        </w:tc>
      </w:tr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Взносы</w:t>
            </w:r>
            <w:r w:rsidRPr="00913A8F">
              <w:rPr>
                <w:rFonts w:ascii="Times New Roman" w:hAnsi="Times New Roman"/>
                <w:sz w:val="24"/>
                <w:szCs w:val="24"/>
              </w:rPr>
              <w:t xml:space="preserve"> за участие в Межгосударственных технических комитетах по стандартизации (МТК)</w:t>
            </w:r>
          </w:p>
        </w:tc>
        <w:tc>
          <w:tcPr>
            <w:tcW w:w="8363" w:type="dxa"/>
          </w:tcPr>
          <w:p w:rsidR="009130CF" w:rsidRPr="00BE5709" w:rsidRDefault="009130CF" w:rsidP="00913A8F">
            <w:pPr>
              <w:pStyle w:val="ListParagraph"/>
              <w:ind w:left="0" w:firstLine="34"/>
              <w:jc w:val="both"/>
              <w:textAlignment w:val="baseline"/>
            </w:pPr>
            <w:r w:rsidRPr="00BE5709">
              <w:t>1. Определение механизма предоставления отчислений.</w:t>
            </w:r>
          </w:p>
          <w:p w:rsidR="009130CF" w:rsidRPr="00913A8F" w:rsidRDefault="009130CF" w:rsidP="00913A8F">
            <w:pPr>
              <w:pStyle w:val="ListParagraph"/>
              <w:ind w:left="0" w:firstLine="34"/>
              <w:jc w:val="both"/>
              <w:textAlignment w:val="baseline"/>
              <w:rPr>
                <w:bCs/>
                <w:kern w:val="24"/>
              </w:rPr>
            </w:pPr>
            <w:r w:rsidRPr="00BE5709">
              <w:t>2. Внесение изменений в ПМГ 02-2008 «Типовое положение о межгосударственном техническом комитете по стандартизации».</w:t>
            </w:r>
          </w:p>
        </w:tc>
        <w:tc>
          <w:tcPr>
            <w:tcW w:w="1637" w:type="dxa"/>
          </w:tcPr>
          <w:p w:rsidR="009130CF" w:rsidRPr="00BE5709" w:rsidRDefault="009130CF" w:rsidP="00913A8F">
            <w:pPr>
              <w:pStyle w:val="ListParagraph"/>
              <w:ind w:left="34"/>
              <w:jc w:val="both"/>
              <w:textAlignment w:val="baseline"/>
            </w:pPr>
            <w:r w:rsidRPr="00BE5709">
              <w:t>2017</w:t>
            </w:r>
          </w:p>
        </w:tc>
      </w:tr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Взносы за участие ассоциаций и организаций</w:t>
            </w:r>
          </w:p>
        </w:tc>
        <w:tc>
          <w:tcPr>
            <w:tcW w:w="8363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 xml:space="preserve">1. Проведение информационной кампании для обеспечения участия </w:t>
            </w: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ассоциаций и организаций</w:t>
            </w:r>
            <w:r w:rsidRPr="00913A8F">
              <w:rPr>
                <w:rFonts w:ascii="Times New Roman" w:hAnsi="Times New Roman"/>
                <w:sz w:val="24"/>
                <w:szCs w:val="24"/>
              </w:rPr>
              <w:t xml:space="preserve"> в работе МГС в качестве наблюдателей.</w:t>
            </w:r>
          </w:p>
          <w:p w:rsidR="009130CF" w:rsidRPr="00BE5709" w:rsidRDefault="009130CF" w:rsidP="00913A8F">
            <w:pPr>
              <w:pStyle w:val="ListParagraph"/>
              <w:ind w:left="0" w:firstLine="34"/>
              <w:jc w:val="both"/>
              <w:textAlignment w:val="baseline"/>
            </w:pPr>
            <w:r w:rsidRPr="00BE5709">
              <w:t xml:space="preserve">2. Определение порядка участия </w:t>
            </w:r>
            <w:r w:rsidRPr="00913A8F">
              <w:rPr>
                <w:bCs/>
                <w:kern w:val="24"/>
              </w:rPr>
              <w:t>ассоциаций и организаций</w:t>
            </w:r>
            <w:r w:rsidRPr="00BE5709">
              <w:t xml:space="preserve"> в работе МГС, взносов и полномочий по участию в работе (аффилированное участие без права голоса).</w:t>
            </w:r>
          </w:p>
          <w:p w:rsidR="009130CF" w:rsidRPr="00913A8F" w:rsidRDefault="009130CF" w:rsidP="00913A8F">
            <w:pPr>
              <w:pStyle w:val="ListParagraph"/>
              <w:ind w:left="0" w:firstLine="34"/>
              <w:jc w:val="both"/>
              <w:textAlignment w:val="baseline"/>
              <w:rPr>
                <w:bCs/>
                <w:kern w:val="24"/>
              </w:rPr>
            </w:pPr>
            <w:r w:rsidRPr="00BE5709">
              <w:t>3. Привлечение ассоциаций и организаций к работе МГС, заключение соглашений о сотрудничестве.</w:t>
            </w:r>
          </w:p>
        </w:tc>
        <w:tc>
          <w:tcPr>
            <w:tcW w:w="1637" w:type="dxa"/>
          </w:tcPr>
          <w:p w:rsidR="009130CF" w:rsidRPr="00BE5709" w:rsidRDefault="009130CF" w:rsidP="00913A8F">
            <w:pPr>
              <w:pStyle w:val="ListParagraph"/>
              <w:ind w:left="34"/>
              <w:jc w:val="both"/>
              <w:textAlignment w:val="baseline"/>
            </w:pPr>
            <w:r w:rsidRPr="00BE5709">
              <w:t>2015</w:t>
            </w:r>
          </w:p>
        </w:tc>
      </w:tr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Отчисление средств на сопровождение процесса разработки межгосударственного стандарта за счет средств, выделяемых на разработку стандарта</w:t>
            </w:r>
          </w:p>
        </w:tc>
        <w:tc>
          <w:tcPr>
            <w:tcW w:w="8363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1. Определение механизма предоставления отчислений.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2. Определение стоимости проведения работ, осуществляемых Бюро (отработка титульных листов и предисловий, сверка ссылочных стандартов, регистрация, внесение в базу данных ИПС «СНГ Стандарт» и размещение в АИС МГС, подготовка информации о принятых, замененных и отмененных документах).</w:t>
            </w:r>
          </w:p>
        </w:tc>
        <w:tc>
          <w:tcPr>
            <w:tcW w:w="1637" w:type="dxa"/>
          </w:tcPr>
          <w:p w:rsidR="009130CF" w:rsidRPr="00BE5709" w:rsidRDefault="009130CF" w:rsidP="00913A8F">
            <w:pPr>
              <w:pStyle w:val="ListParagraph"/>
              <w:ind w:left="34"/>
              <w:jc w:val="both"/>
              <w:textAlignment w:val="baseline"/>
            </w:pPr>
            <w:r w:rsidRPr="00BE5709">
              <w:t>2015</w:t>
            </w:r>
          </w:p>
        </w:tc>
      </w:tr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Отчисления от введения в действие межгосударственных стандартов на национальном уровне </w:t>
            </w:r>
          </w:p>
        </w:tc>
        <w:tc>
          <w:tcPr>
            <w:tcW w:w="8363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1. Определение механизма предоставления отчислений и предоставления информации о введении в действие межгосударственных стандартов на национальном уровне.</w:t>
            </w:r>
          </w:p>
        </w:tc>
        <w:tc>
          <w:tcPr>
            <w:tcW w:w="1637" w:type="dxa"/>
          </w:tcPr>
          <w:p w:rsidR="009130CF" w:rsidRPr="00BE5709" w:rsidRDefault="009130CF" w:rsidP="00913A8F">
            <w:pPr>
              <w:pStyle w:val="ListParagraph"/>
              <w:ind w:left="34"/>
              <w:jc w:val="both"/>
              <w:textAlignment w:val="baseline"/>
            </w:pPr>
            <w:r w:rsidRPr="00BE5709">
              <w:t>2017</w:t>
            </w:r>
          </w:p>
        </w:tc>
      </w:tr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Правительственные и неправительственные гранты, выделяемые на развитие и гармонизацию нормативной технической базы СНГ</w:t>
            </w:r>
          </w:p>
        </w:tc>
        <w:tc>
          <w:tcPr>
            <w:tcW w:w="8363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130CF" w:rsidRPr="00BE5709" w:rsidRDefault="009130CF" w:rsidP="00913A8F">
            <w:pPr>
              <w:pStyle w:val="ListParagraph"/>
              <w:ind w:left="34"/>
              <w:jc w:val="both"/>
              <w:textAlignment w:val="baseline"/>
            </w:pPr>
            <w:r w:rsidRPr="00BE5709">
              <w:t>По мере выделения грантов</w:t>
            </w:r>
          </w:p>
        </w:tc>
      </w:tr>
      <w:tr w:rsidR="009130CF" w:rsidRPr="00913A8F" w:rsidTr="00913A8F">
        <w:tc>
          <w:tcPr>
            <w:tcW w:w="14252" w:type="dxa"/>
            <w:gridSpan w:val="3"/>
          </w:tcPr>
          <w:p w:rsidR="009130CF" w:rsidRPr="00913A8F" w:rsidRDefault="009130CF" w:rsidP="00913A8F">
            <w:pPr>
              <w:pStyle w:val="ListParagraph"/>
              <w:ind w:left="34"/>
              <w:jc w:val="center"/>
              <w:textAlignment w:val="baseline"/>
              <w:rPr>
                <w:b/>
              </w:rPr>
            </w:pPr>
            <w:r w:rsidRPr="00913A8F">
              <w:rPr>
                <w:b/>
              </w:rPr>
              <w:t>Коммерческая деятельность</w:t>
            </w:r>
          </w:p>
        </w:tc>
      </w:tr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Отчисления от продаж межгосударственных стандартов государствами – участниками Соглашения на своей территории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1. Внесение изменений в Соглашение о проведении согласованной политики в области стандартизации, метрологии и сертификации в части закрепления авторских прав на межгосударственные стандарты за МГС.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2. Внесение изменений в национальное законодательство государств-участников МГС в части отнесения стандартов к объектам авторского права.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3. Разработка методики определения отчислений от продаж межгосударственных стандартов, предусматривающей установление единых цен на стандарты и определение % отчислений от продаж.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 xml:space="preserve">4. Предоставление </w:t>
            </w: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государствами – участниками Соглашения информации о продажах межгосударственных стандартов на своей территории за определенный период.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5. Определение единых механизмов реализации межгосударственных стандартов.</w:t>
            </w:r>
          </w:p>
        </w:tc>
        <w:tc>
          <w:tcPr>
            <w:tcW w:w="1637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9130CF" w:rsidRPr="00913A8F" w:rsidTr="00913A8F">
        <w:tc>
          <w:tcPr>
            <w:tcW w:w="4252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Научная, консалтинговая, информационная, презентационная деятельность, а также проведение обучающих программ и семинаров на коммерческой основе</w:t>
            </w:r>
          </w:p>
        </w:tc>
        <w:tc>
          <w:tcPr>
            <w:tcW w:w="8363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1. Разработка документов по организации проведения Бюро по стандартам МГС семинаров, конференций (на платной основе) в областях, представляющих взаимный интерес, для обеспечения координации работ в области стандартизации и обеспечения единства измерений.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2. Увеличение численности сотрудников Бюро для возможности организации семинаров и конференций.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 xml:space="preserve">3. Проведение на межгосударственном уровне конференций, семинаров, круглых столов, обмен опытом </w:t>
            </w:r>
          </w:p>
        </w:tc>
        <w:tc>
          <w:tcPr>
            <w:tcW w:w="1637" w:type="dxa"/>
          </w:tcPr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0CF" w:rsidRPr="00913A8F" w:rsidRDefault="009130CF" w:rsidP="0091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8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</w:tr>
    </w:tbl>
    <w:p w:rsidR="009130CF" w:rsidRPr="00BE5709" w:rsidRDefault="009130CF" w:rsidP="00BE5709">
      <w:pPr>
        <w:pStyle w:val="ListParagraph"/>
        <w:textAlignment w:val="baseline"/>
        <w:rPr>
          <w:b/>
        </w:rPr>
      </w:pPr>
    </w:p>
    <w:sectPr w:rsidR="009130CF" w:rsidRPr="00BE5709" w:rsidSect="00FC531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0CF" w:rsidRDefault="009130CF">
      <w:pPr>
        <w:spacing w:after="0" w:line="240" w:lineRule="auto"/>
      </w:pPr>
      <w:r>
        <w:separator/>
      </w:r>
    </w:p>
  </w:endnote>
  <w:endnote w:type="continuationSeparator" w:id="1">
    <w:p w:rsidR="009130CF" w:rsidRDefault="00913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CF" w:rsidRDefault="009130CF" w:rsidP="00435605">
    <w:pPr>
      <w:pStyle w:val="Footer"/>
      <w:framePr w:wrap="around" w:vAnchor="text" w:hAnchor="margin" w:xAlign="outside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131</w:t>
    </w:r>
    <w:r>
      <w:rPr>
        <w:rStyle w:val="PageNumber"/>
        <w:rFonts w:ascii="Arial" w:hAnsi="Arial" w:cs="Arial"/>
      </w:rPr>
      <w:fldChar w:fldCharType="end"/>
    </w:r>
  </w:p>
  <w:p w:rsidR="009130CF" w:rsidRDefault="009130CF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CF" w:rsidRDefault="009130CF" w:rsidP="00435605">
    <w:pPr>
      <w:pStyle w:val="Footer"/>
      <w:framePr w:wrap="around" w:vAnchor="text" w:hAnchor="margin" w:xAlign="outside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2</w:t>
    </w:r>
    <w:r>
      <w:rPr>
        <w:rStyle w:val="PageNumber"/>
        <w:rFonts w:ascii="Arial" w:hAnsi="Arial" w:cs="Arial"/>
      </w:rPr>
      <w:fldChar w:fldCharType="end"/>
    </w:r>
  </w:p>
  <w:p w:rsidR="009130CF" w:rsidRDefault="009130C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0CF" w:rsidRDefault="009130CF">
      <w:pPr>
        <w:spacing w:after="0" w:line="240" w:lineRule="auto"/>
      </w:pPr>
      <w:r>
        <w:separator/>
      </w:r>
    </w:p>
  </w:footnote>
  <w:footnote w:type="continuationSeparator" w:id="1">
    <w:p w:rsidR="009130CF" w:rsidRDefault="00913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50499"/>
    <w:multiLevelType w:val="hybridMultilevel"/>
    <w:tmpl w:val="9B12A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595D0A"/>
    <w:multiLevelType w:val="hybridMultilevel"/>
    <w:tmpl w:val="334E949A"/>
    <w:lvl w:ilvl="0" w:tplc="5198A7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C8CB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80F2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4342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9E91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76C7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F644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E4F3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A02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63E"/>
    <w:rsid w:val="0002150B"/>
    <w:rsid w:val="0003060F"/>
    <w:rsid w:val="00034C60"/>
    <w:rsid w:val="000555B2"/>
    <w:rsid w:val="000576F3"/>
    <w:rsid w:val="00072B18"/>
    <w:rsid w:val="000A47BD"/>
    <w:rsid w:val="000E0939"/>
    <w:rsid w:val="000E6A44"/>
    <w:rsid w:val="000F4620"/>
    <w:rsid w:val="00156EFE"/>
    <w:rsid w:val="001A41DB"/>
    <w:rsid w:val="001B75C3"/>
    <w:rsid w:val="001F53E0"/>
    <w:rsid w:val="00243C49"/>
    <w:rsid w:val="002778B7"/>
    <w:rsid w:val="002950F6"/>
    <w:rsid w:val="00295828"/>
    <w:rsid w:val="002E02AC"/>
    <w:rsid w:val="002F615C"/>
    <w:rsid w:val="003139AF"/>
    <w:rsid w:val="0034002C"/>
    <w:rsid w:val="00393CF3"/>
    <w:rsid w:val="003A456A"/>
    <w:rsid w:val="003F4D39"/>
    <w:rsid w:val="00435605"/>
    <w:rsid w:val="004459CA"/>
    <w:rsid w:val="004501FD"/>
    <w:rsid w:val="004B764D"/>
    <w:rsid w:val="00532287"/>
    <w:rsid w:val="00535ED3"/>
    <w:rsid w:val="00545C61"/>
    <w:rsid w:val="00565B16"/>
    <w:rsid w:val="005837BA"/>
    <w:rsid w:val="00592739"/>
    <w:rsid w:val="006057A9"/>
    <w:rsid w:val="0060773C"/>
    <w:rsid w:val="006C5495"/>
    <w:rsid w:val="006D75B8"/>
    <w:rsid w:val="006E43F9"/>
    <w:rsid w:val="006F492E"/>
    <w:rsid w:val="00730117"/>
    <w:rsid w:val="00753A9F"/>
    <w:rsid w:val="00770B37"/>
    <w:rsid w:val="0078190F"/>
    <w:rsid w:val="007922F3"/>
    <w:rsid w:val="00794C68"/>
    <w:rsid w:val="007F6FFA"/>
    <w:rsid w:val="008A49EC"/>
    <w:rsid w:val="008C27CA"/>
    <w:rsid w:val="0091251E"/>
    <w:rsid w:val="009130CF"/>
    <w:rsid w:val="00913A8F"/>
    <w:rsid w:val="00921311"/>
    <w:rsid w:val="0093625C"/>
    <w:rsid w:val="00990F12"/>
    <w:rsid w:val="00992B17"/>
    <w:rsid w:val="00A11962"/>
    <w:rsid w:val="00A522E5"/>
    <w:rsid w:val="00A86183"/>
    <w:rsid w:val="00A9335E"/>
    <w:rsid w:val="00AE173D"/>
    <w:rsid w:val="00B42203"/>
    <w:rsid w:val="00B6692D"/>
    <w:rsid w:val="00B67159"/>
    <w:rsid w:val="00BD4E62"/>
    <w:rsid w:val="00BD7783"/>
    <w:rsid w:val="00BE5709"/>
    <w:rsid w:val="00C038BE"/>
    <w:rsid w:val="00C15A3B"/>
    <w:rsid w:val="00C61DFC"/>
    <w:rsid w:val="00C868B1"/>
    <w:rsid w:val="00CE1789"/>
    <w:rsid w:val="00CE4732"/>
    <w:rsid w:val="00D34E74"/>
    <w:rsid w:val="00D42828"/>
    <w:rsid w:val="00D61BF5"/>
    <w:rsid w:val="00D65D9C"/>
    <w:rsid w:val="00D83CEB"/>
    <w:rsid w:val="00DE7D82"/>
    <w:rsid w:val="00DF5F52"/>
    <w:rsid w:val="00E912DC"/>
    <w:rsid w:val="00EB2C0E"/>
    <w:rsid w:val="00EC463E"/>
    <w:rsid w:val="00ED3AAE"/>
    <w:rsid w:val="00F323D9"/>
    <w:rsid w:val="00F36C6A"/>
    <w:rsid w:val="00F7010E"/>
    <w:rsid w:val="00F811C8"/>
    <w:rsid w:val="00F85E7A"/>
    <w:rsid w:val="00FC531A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B1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12DC"/>
    <w:pPr>
      <w:keepNext/>
      <w:spacing w:after="60" w:line="360" w:lineRule="auto"/>
      <w:jc w:val="center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12DC"/>
    <w:rPr>
      <w:rFonts w:ascii="Arial" w:hAnsi="Arial" w:cs="Times New Roman"/>
      <w:b/>
      <w:kern w:val="28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52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22E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52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D6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5D9C"/>
    <w:rPr>
      <w:rFonts w:cs="Times New Roman"/>
    </w:rPr>
  </w:style>
  <w:style w:type="character" w:styleId="PageNumber">
    <w:name w:val="page number"/>
    <w:basedOn w:val="DefaultParagraphFont"/>
    <w:uiPriority w:val="99"/>
    <w:rsid w:val="00D65D9C"/>
    <w:rPr>
      <w:rFonts w:cs="Times New Roman"/>
    </w:rPr>
  </w:style>
  <w:style w:type="table" w:styleId="TableGrid">
    <w:name w:val="Table Grid"/>
    <w:basedOn w:val="TableNormal"/>
    <w:uiPriority w:val="99"/>
    <w:rsid w:val="00545C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545C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E57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8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209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13</Pages>
  <Words>2399</Words>
  <Characters>13677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Любушкин О. И.</dc:creator>
  <cp:keywords/>
  <dc:description/>
  <cp:lastModifiedBy>client801_7</cp:lastModifiedBy>
  <cp:revision>3</cp:revision>
  <cp:lastPrinted>2014-06-17T07:38:00Z</cp:lastPrinted>
  <dcterms:created xsi:type="dcterms:W3CDTF">2014-06-17T08:34:00Z</dcterms:created>
  <dcterms:modified xsi:type="dcterms:W3CDTF">2014-06-18T08:48:00Z</dcterms:modified>
</cp:coreProperties>
</file>